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E2C8" w14:textId="24098A81" w:rsidR="003D797E" w:rsidRPr="003D797E" w:rsidRDefault="003D797E" w:rsidP="003D79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797E">
        <w:rPr>
          <w:rFonts w:ascii="Times New Roman" w:hAnsi="Times New Roman" w:cs="Times New Roman"/>
          <w:sz w:val="24"/>
          <w:szCs w:val="24"/>
        </w:rPr>
        <w:t>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по благоустройству.</w:t>
      </w:r>
    </w:p>
    <w:p w14:paraId="0BD2EF6C" w14:textId="77777777" w:rsidR="003D797E" w:rsidRPr="003D797E" w:rsidRDefault="003D797E" w:rsidP="003D7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7B0C4" w14:textId="77777777" w:rsidR="003D797E" w:rsidRPr="003D797E" w:rsidRDefault="003D797E" w:rsidP="003D797E">
      <w:pPr>
        <w:jc w:val="both"/>
        <w:rPr>
          <w:rFonts w:ascii="Times New Roman" w:hAnsi="Times New Roman" w:cs="Times New Roman"/>
          <w:sz w:val="24"/>
          <w:szCs w:val="24"/>
        </w:rPr>
      </w:pPr>
      <w:r w:rsidRPr="003D797E">
        <w:rPr>
          <w:rFonts w:ascii="Times New Roman" w:hAnsi="Times New Roman" w:cs="Times New Roman"/>
          <w:sz w:val="24"/>
          <w:szCs w:val="24"/>
        </w:rPr>
        <w:t>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</w:t>
      </w:r>
    </w:p>
    <w:p w14:paraId="11852154" w14:textId="77777777" w:rsidR="003D797E" w:rsidRPr="003D797E" w:rsidRDefault="003D797E" w:rsidP="003D797E">
      <w:pPr>
        <w:jc w:val="both"/>
        <w:rPr>
          <w:rFonts w:ascii="Times New Roman" w:hAnsi="Times New Roman" w:cs="Times New Roman"/>
          <w:sz w:val="24"/>
          <w:szCs w:val="24"/>
        </w:rPr>
      </w:pPr>
      <w:r w:rsidRPr="003D797E">
        <w:rPr>
          <w:rFonts w:ascii="Times New Roman" w:hAnsi="Times New Roman" w:cs="Times New Roman"/>
          <w:sz w:val="24"/>
          <w:szCs w:val="24"/>
        </w:rPr>
        <w:t>Истечение трех календарных дней с даты начала деятельности ярмарки (организации временной торговли) в случае непоступления в орган местного самоуправления заявления от организатора такой ярмарки (организации) о согласовании рекламной вывески или иных средств размещения информации.</w:t>
      </w:r>
    </w:p>
    <w:p w14:paraId="3B5C49FD" w14:textId="77777777" w:rsidR="003D797E" w:rsidRPr="003D797E" w:rsidRDefault="003D797E" w:rsidP="003D797E">
      <w:pPr>
        <w:jc w:val="both"/>
        <w:rPr>
          <w:rFonts w:ascii="Times New Roman" w:hAnsi="Times New Roman" w:cs="Times New Roman"/>
          <w:sz w:val="24"/>
          <w:szCs w:val="24"/>
        </w:rPr>
      </w:pPr>
      <w:r w:rsidRPr="003D797E">
        <w:rPr>
          <w:rFonts w:ascii="Times New Roman" w:hAnsi="Times New Roman" w:cs="Times New Roman"/>
          <w:sz w:val="24"/>
          <w:szCs w:val="24"/>
        </w:rPr>
        <w:t>Факт не направления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с даты внесения в ЕГРЮЛ /ЕГРИП сведений о создании/регистрации такого лица.</w:t>
      </w:r>
    </w:p>
    <w:p w14:paraId="5E8F4AC5" w14:textId="77777777" w:rsidR="003D797E" w:rsidRPr="003D797E" w:rsidRDefault="003D797E" w:rsidP="003D797E">
      <w:pPr>
        <w:jc w:val="both"/>
        <w:rPr>
          <w:rFonts w:ascii="Times New Roman" w:hAnsi="Times New Roman" w:cs="Times New Roman"/>
          <w:sz w:val="24"/>
          <w:szCs w:val="24"/>
        </w:rPr>
      </w:pPr>
      <w:r w:rsidRPr="003D797E">
        <w:rPr>
          <w:rFonts w:ascii="Times New Roman" w:hAnsi="Times New Roman" w:cs="Times New Roman"/>
          <w:sz w:val="24"/>
          <w:szCs w:val="24"/>
        </w:rPr>
        <w:t>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</w:p>
    <w:p w14:paraId="3A345BEE" w14:textId="77777777" w:rsidR="003D797E" w:rsidRPr="003D797E" w:rsidRDefault="003D797E" w:rsidP="003D797E">
      <w:pPr>
        <w:jc w:val="both"/>
        <w:rPr>
          <w:rFonts w:ascii="Times New Roman" w:hAnsi="Times New Roman" w:cs="Times New Roman"/>
          <w:sz w:val="24"/>
          <w:szCs w:val="24"/>
        </w:rPr>
      </w:pPr>
      <w:r w:rsidRPr="003D797E">
        <w:rPr>
          <w:rFonts w:ascii="Times New Roman" w:hAnsi="Times New Roman" w:cs="Times New Roman"/>
          <w:sz w:val="24"/>
          <w:szCs w:val="24"/>
        </w:rPr>
        <w:t>Увеличение на 15 и более процентов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</w:t>
      </w:r>
    </w:p>
    <w:p w14:paraId="2743E295" w14:textId="05B796AD" w:rsidR="009D7D37" w:rsidRPr="003D797E" w:rsidRDefault="003D797E" w:rsidP="003D797E">
      <w:pPr>
        <w:jc w:val="both"/>
        <w:rPr>
          <w:rFonts w:ascii="Times New Roman" w:hAnsi="Times New Roman" w:cs="Times New Roman"/>
          <w:sz w:val="24"/>
          <w:szCs w:val="24"/>
        </w:rPr>
      </w:pPr>
      <w:r w:rsidRPr="003D797E">
        <w:rPr>
          <w:rFonts w:ascii="Times New Roman" w:hAnsi="Times New Roman" w:cs="Times New Roman"/>
          <w:sz w:val="24"/>
          <w:szCs w:val="24"/>
        </w:rPr>
        <w:t>Увеличение на 15 и более процентов количества граждан, обратившихся за оказанием травматологической помощи в связи с получением травмы на территории одной административно-территориальной единицы населенного пункта (улицы, микрорайона), в течение двух календарных недель по сравнению с аналогичным предшествующим периодом времени.</w:t>
      </w:r>
    </w:p>
    <w:sectPr w:rsidR="009D7D37" w:rsidRPr="003D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7E"/>
    <w:rsid w:val="003D797E"/>
    <w:rsid w:val="006C7C2C"/>
    <w:rsid w:val="009D7D37"/>
    <w:rsid w:val="00A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498D"/>
  <w15:chartTrackingRefBased/>
  <w15:docId w15:val="{FC634EE4-FCC6-4CB3-B100-CA23BAC0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2024-11-22T11:45:00Z</dcterms:created>
  <dcterms:modified xsi:type="dcterms:W3CDTF">2024-11-22T12:13:00Z</dcterms:modified>
</cp:coreProperties>
</file>