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B3" w:rsidRPr="00817BB3" w:rsidRDefault="00817BB3" w:rsidP="00817BB3">
      <w:pPr>
        <w:jc w:val="center"/>
        <w:rPr>
          <w:sz w:val="22"/>
          <w:szCs w:val="22"/>
        </w:rPr>
      </w:pPr>
      <w:r w:rsidRPr="00817BB3">
        <w:rPr>
          <w:noProof/>
          <w:sz w:val="22"/>
          <w:szCs w:val="22"/>
        </w:rPr>
        <w:drawing>
          <wp:inline distT="0" distB="0" distL="0" distR="0" wp14:anchorId="7A508C1C" wp14:editId="7F1C187D">
            <wp:extent cx="560705" cy="6280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817BB3" w:rsidRPr="00817BB3" w:rsidRDefault="00817BB3" w:rsidP="00817BB3">
      <w:pPr>
        <w:keepNext/>
        <w:jc w:val="center"/>
        <w:outlineLvl w:val="0"/>
        <w:rPr>
          <w:b/>
        </w:rPr>
      </w:pPr>
      <w:r w:rsidRPr="00817BB3">
        <w:rPr>
          <w:b/>
        </w:rPr>
        <w:t xml:space="preserve">Администрация муниципального образования </w:t>
      </w:r>
    </w:p>
    <w:p w:rsidR="00817BB3" w:rsidRPr="00817BB3" w:rsidRDefault="00817BB3" w:rsidP="00817BB3">
      <w:pPr>
        <w:keepNext/>
        <w:jc w:val="center"/>
        <w:outlineLvl w:val="0"/>
        <w:rPr>
          <w:b/>
        </w:rPr>
      </w:pPr>
      <w:r w:rsidRPr="00817BB3">
        <w:rPr>
          <w:b/>
        </w:rPr>
        <w:t xml:space="preserve">Громовское сельское поселение муниципального образования </w:t>
      </w:r>
    </w:p>
    <w:p w:rsidR="00817BB3" w:rsidRPr="00817BB3" w:rsidRDefault="00817BB3" w:rsidP="00817BB3">
      <w:pPr>
        <w:keepNext/>
        <w:jc w:val="center"/>
        <w:outlineLvl w:val="1"/>
        <w:rPr>
          <w:b/>
        </w:rPr>
      </w:pPr>
      <w:r w:rsidRPr="00817BB3">
        <w:rPr>
          <w:b/>
        </w:rPr>
        <w:t>Приозерский муниципальный район Ленинградской области</w:t>
      </w:r>
    </w:p>
    <w:p w:rsidR="00817BB3" w:rsidRPr="00817BB3" w:rsidRDefault="00817BB3" w:rsidP="00817BB3">
      <w:pPr>
        <w:keepNext/>
        <w:jc w:val="center"/>
        <w:outlineLvl w:val="1"/>
        <w:rPr>
          <w:b/>
          <w:sz w:val="16"/>
          <w:szCs w:val="20"/>
        </w:rPr>
      </w:pPr>
    </w:p>
    <w:p w:rsidR="00817BB3" w:rsidRPr="00817BB3" w:rsidRDefault="00817BB3" w:rsidP="00817BB3">
      <w:pPr>
        <w:keepNext/>
        <w:jc w:val="center"/>
        <w:outlineLvl w:val="1"/>
        <w:rPr>
          <w:b/>
          <w:szCs w:val="20"/>
        </w:rPr>
      </w:pPr>
      <w:r w:rsidRPr="00817BB3">
        <w:rPr>
          <w:b/>
          <w:szCs w:val="20"/>
        </w:rPr>
        <w:t>П О С Т А Н О В Л Е Н И Е</w:t>
      </w:r>
    </w:p>
    <w:p w:rsidR="00817BB3" w:rsidRPr="00817BB3" w:rsidRDefault="00817BB3" w:rsidP="00817BB3">
      <w:pPr>
        <w:keepNext/>
        <w:outlineLvl w:val="2"/>
        <w:rPr>
          <w:b/>
          <w:sz w:val="16"/>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817BB3" w:rsidRPr="00817BB3" w:rsidTr="00817BB3">
        <w:tc>
          <w:tcPr>
            <w:tcW w:w="4786" w:type="dxa"/>
          </w:tcPr>
          <w:p w:rsidR="00817BB3" w:rsidRPr="00817BB3" w:rsidRDefault="00817BB3" w:rsidP="00817BB3">
            <w:pPr>
              <w:keepNext/>
              <w:spacing w:after="200" w:line="276" w:lineRule="auto"/>
              <w:outlineLvl w:val="2"/>
              <w:rPr>
                <w:b/>
                <w:szCs w:val="20"/>
              </w:rPr>
            </w:pPr>
            <w:r w:rsidRPr="00817BB3">
              <w:rPr>
                <w:b/>
                <w:szCs w:val="20"/>
              </w:rPr>
              <w:t>от 19 апреля 2022 года</w:t>
            </w:r>
          </w:p>
        </w:tc>
        <w:tc>
          <w:tcPr>
            <w:tcW w:w="5070" w:type="dxa"/>
          </w:tcPr>
          <w:p w:rsidR="00817BB3" w:rsidRPr="00817BB3" w:rsidRDefault="00667873" w:rsidP="00667873">
            <w:pPr>
              <w:keepNext/>
              <w:spacing w:after="200" w:line="276" w:lineRule="auto"/>
              <w:outlineLvl w:val="2"/>
              <w:rPr>
                <w:b/>
                <w:szCs w:val="20"/>
              </w:rPr>
            </w:pPr>
            <w:r>
              <w:rPr>
                <w:b/>
                <w:szCs w:val="20"/>
              </w:rPr>
              <w:t>№ 132</w:t>
            </w:r>
          </w:p>
        </w:tc>
      </w:tr>
    </w:tbl>
    <w:p w:rsidR="00760637" w:rsidRDefault="00760637" w:rsidP="0002133D">
      <w:pPr>
        <w:autoSpaceDE w:val="0"/>
        <w:autoSpaceDN w:val="0"/>
        <w:adjustRightInd w:val="0"/>
        <w:rPr>
          <w:sz w:val="28"/>
          <w:szCs w:val="28"/>
        </w:rPr>
      </w:pPr>
      <w:bookmarkStart w:id="0" w:name="_GoBack"/>
      <w:bookmarkEnd w:id="0"/>
    </w:p>
    <w:p w:rsidR="00760637" w:rsidRPr="00817BB3" w:rsidRDefault="00760637" w:rsidP="00F62301">
      <w:pPr>
        <w:autoSpaceDE w:val="0"/>
        <w:autoSpaceDN w:val="0"/>
        <w:adjustRightInd w:val="0"/>
        <w:ind w:right="5244"/>
        <w:jc w:val="both"/>
        <w:rPr>
          <w:bCs/>
          <w:szCs w:val="28"/>
        </w:rPr>
      </w:pPr>
      <w:r w:rsidRPr="00817BB3">
        <w:rPr>
          <w:bCs/>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817BB3">
        <w:footnoteReference w:id="1"/>
      </w:r>
      <w:r w:rsidRPr="00817BB3">
        <w:rPr>
          <w:bCs/>
          <w:szCs w:val="28"/>
        </w:rPr>
        <w:t>), на котором расположен гараж, возведенный до дня введения в действие Градостроительного кодекса Российской Федерации»</w:t>
      </w:r>
    </w:p>
    <w:p w:rsidR="00760637" w:rsidRDefault="00760637" w:rsidP="00760637">
      <w:pPr>
        <w:pStyle w:val="ConsPlusNormal"/>
        <w:jc w:val="both"/>
        <w:rPr>
          <w:rFonts w:ascii="Times New Roman" w:hAnsi="Times New Roman" w:cs="Times New Roman"/>
          <w:sz w:val="28"/>
          <w:szCs w:val="28"/>
        </w:rPr>
      </w:pPr>
    </w:p>
    <w:p w:rsidR="00760637" w:rsidRPr="002447A3" w:rsidRDefault="00760637" w:rsidP="002447A3">
      <w:pPr>
        <w:pStyle w:val="ConsPlusNormal"/>
        <w:spacing w:after="240"/>
        <w:ind w:firstLine="708"/>
        <w:jc w:val="both"/>
        <w:rPr>
          <w:rFonts w:ascii="Times New Roman" w:hAnsi="Times New Roman" w:cs="Times New Roman"/>
          <w:sz w:val="24"/>
          <w:szCs w:val="24"/>
        </w:rPr>
      </w:pPr>
      <w:r w:rsidRPr="00817BB3">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sidR="00667873" w:rsidRPr="007929D5">
        <w:rPr>
          <w:rFonts w:ascii="Times New Roman" w:hAnsi="Times New Roman" w:cs="Times New Roman"/>
          <w:sz w:val="24"/>
          <w:szCs w:val="24"/>
        </w:rPr>
        <w:t>Уставом муниципального образования Громовское сельское поселение муниципального образования Приозерский муниципальный</w:t>
      </w:r>
      <w:r w:rsidR="00667873" w:rsidRPr="00515ADA">
        <w:rPr>
          <w:rFonts w:ascii="Times New Roman" w:hAnsi="Times New Roman" w:cs="Times New Roman"/>
          <w:sz w:val="24"/>
          <w:szCs w:val="24"/>
        </w:rPr>
        <w:t xml:space="preserve"> район Ленинградской области, а</w:t>
      </w:r>
      <w:r w:rsidR="00667873" w:rsidRPr="007929D5">
        <w:rPr>
          <w:rFonts w:ascii="Times New Roman" w:hAnsi="Times New Roman" w:cs="Times New Roman"/>
          <w:sz w:val="24"/>
          <w:szCs w:val="24"/>
        </w:rPr>
        <w:t xml:space="preserve">дминистрация </w:t>
      </w:r>
      <w:r w:rsidR="00667873" w:rsidRPr="00515ADA">
        <w:rPr>
          <w:rFonts w:ascii="Times New Roman" w:hAnsi="Times New Roman" w:cs="Times New Roman"/>
          <w:sz w:val="24"/>
          <w:szCs w:val="24"/>
        </w:rPr>
        <w:t xml:space="preserve">муниципального образования </w:t>
      </w:r>
      <w:r w:rsidR="00667873">
        <w:rPr>
          <w:rFonts w:ascii="Times New Roman" w:hAnsi="Times New Roman" w:cs="Times New Roman"/>
          <w:sz w:val="24"/>
          <w:szCs w:val="24"/>
        </w:rPr>
        <w:t>Громовское</w:t>
      </w:r>
      <w:r w:rsidR="00667873"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667873" w:rsidRPr="007929D5">
        <w:rPr>
          <w:rFonts w:ascii="Times New Roman" w:hAnsi="Times New Roman" w:cs="Times New Roman"/>
          <w:sz w:val="24"/>
          <w:szCs w:val="24"/>
        </w:rPr>
        <w:t xml:space="preserve"> </w:t>
      </w:r>
      <w:r w:rsidR="00667873" w:rsidRPr="007929D5">
        <w:rPr>
          <w:rFonts w:ascii="Times New Roman" w:hAnsi="Times New Roman" w:cs="Times New Roman"/>
          <w:b/>
          <w:sz w:val="24"/>
          <w:szCs w:val="24"/>
        </w:rPr>
        <w:t>ПОСТАНОВЛЯЕТ</w:t>
      </w:r>
      <w:r w:rsidR="00667873" w:rsidRPr="007929D5">
        <w:rPr>
          <w:rFonts w:ascii="Times New Roman" w:hAnsi="Times New Roman" w:cs="Times New Roman"/>
          <w:sz w:val="24"/>
          <w:szCs w:val="24"/>
        </w:rPr>
        <w:t>:</w:t>
      </w:r>
    </w:p>
    <w:p w:rsidR="00760637" w:rsidRPr="00817BB3" w:rsidRDefault="00760637" w:rsidP="00760637">
      <w:pPr>
        <w:pStyle w:val="ConsPlusTitle"/>
        <w:ind w:firstLine="540"/>
        <w:jc w:val="both"/>
        <w:rPr>
          <w:rFonts w:eastAsiaTheme="minorEastAsia"/>
          <w:b w:val="0"/>
          <w:bCs w:val="0"/>
        </w:rPr>
      </w:pPr>
      <w:r w:rsidRPr="00817BB3">
        <w:rPr>
          <w:rFonts w:eastAsiaTheme="minorEastAsia"/>
          <w:b w:val="0"/>
          <w:bCs w:val="0"/>
        </w:rPr>
        <w:t xml:space="preserve">1. Утвердить административный </w:t>
      </w:r>
      <w:hyperlink w:anchor="Par31" w:tooltip="АДМИНИСТРАТИВНЫЙ РЕГЛАМЕНТ" w:history="1">
        <w:r w:rsidRPr="00817BB3">
          <w:rPr>
            <w:rFonts w:eastAsiaTheme="minorEastAsia"/>
            <w:b w:val="0"/>
            <w:bCs w:val="0"/>
          </w:rPr>
          <w:t>регламент</w:t>
        </w:r>
      </w:hyperlink>
      <w:r w:rsidRPr="00817BB3">
        <w:rPr>
          <w:rFonts w:eastAsiaTheme="minorEastAsia"/>
          <w:b w:val="0"/>
          <w:bCs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2447A3" w:rsidRPr="00C42497">
        <w:rPr>
          <w:b w:val="0"/>
        </w:rPr>
        <w:t xml:space="preserve">на территории </w:t>
      </w:r>
      <w:r w:rsidR="002447A3">
        <w:rPr>
          <w:b w:val="0"/>
        </w:rPr>
        <w:t>муниципального образования Громовское сельское поселение</w:t>
      </w:r>
      <w:r w:rsidR="002447A3" w:rsidRPr="00C42497">
        <w:rPr>
          <w:b w:val="0"/>
        </w:rPr>
        <w:t xml:space="preserve"> согласно приложению.</w:t>
      </w:r>
    </w:p>
    <w:p w:rsidR="002447A3" w:rsidRDefault="002447A3" w:rsidP="002447A3">
      <w:pPr>
        <w:pStyle w:val="ConsPlusNormal"/>
        <w:ind w:firstLine="540"/>
        <w:jc w:val="both"/>
        <w:rPr>
          <w:rFonts w:ascii="Times New Roman" w:hAnsi="Times New Roman" w:cs="Times New Roman"/>
          <w:sz w:val="24"/>
          <w:szCs w:val="24"/>
        </w:rPr>
      </w:pPr>
      <w:r w:rsidRPr="003E7418">
        <w:rPr>
          <w:rFonts w:ascii="Times New Roman" w:hAnsi="Times New Roman" w:cs="Times New Roman"/>
          <w:sz w:val="24"/>
          <w:szCs w:val="24"/>
        </w:rPr>
        <w:t>2. Опубликовать настоящее постановление в сетевом издании СМИ</w:t>
      </w:r>
      <w:r>
        <w:rPr>
          <w:rFonts w:ascii="Times New Roman" w:hAnsi="Times New Roman" w:cs="Times New Roman"/>
          <w:sz w:val="24"/>
          <w:szCs w:val="24"/>
        </w:rPr>
        <w:t>–</w:t>
      </w:r>
      <w:r w:rsidRPr="003E7418">
        <w:rPr>
          <w:rFonts w:ascii="Times New Roman" w:hAnsi="Times New Roman" w:cs="Times New Roman"/>
          <w:sz w:val="24"/>
          <w:szCs w:val="24"/>
        </w:rPr>
        <w:t xml:space="preserve"> Ленинградское областное информационное агентство (ЛЕНОБЛИНФОРМ)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Pr="00D3363D">
          <w:rPr>
            <w:rStyle w:val="a3"/>
            <w:rFonts w:ascii="Times New Roman" w:hAnsi="Times New Roman" w:cs="Times New Roman"/>
            <w:sz w:val="24"/>
            <w:szCs w:val="24"/>
          </w:rPr>
          <w:t>http://www.admingromovo.ru/</w:t>
        </w:r>
      </w:hyperlink>
      <w:r w:rsidRPr="003E7418">
        <w:rPr>
          <w:rFonts w:ascii="Times New Roman" w:hAnsi="Times New Roman" w:cs="Times New Roman"/>
          <w:sz w:val="24"/>
          <w:szCs w:val="24"/>
        </w:rPr>
        <w:t>.</w:t>
      </w:r>
    </w:p>
    <w:p w:rsidR="00760637" w:rsidRPr="00817BB3" w:rsidRDefault="00760637" w:rsidP="002447A3">
      <w:pPr>
        <w:pStyle w:val="ConsPlusNormal"/>
        <w:ind w:firstLine="540"/>
        <w:jc w:val="both"/>
        <w:rPr>
          <w:rFonts w:ascii="Times New Roman" w:hAnsi="Times New Roman" w:cs="Times New Roman"/>
          <w:sz w:val="24"/>
          <w:szCs w:val="24"/>
        </w:rPr>
      </w:pPr>
      <w:r w:rsidRPr="00817BB3">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760637" w:rsidRPr="00817BB3" w:rsidRDefault="00760637" w:rsidP="00760637">
      <w:pPr>
        <w:pStyle w:val="ConsPlusNormal"/>
        <w:jc w:val="both"/>
        <w:rPr>
          <w:rFonts w:ascii="Times New Roman" w:hAnsi="Times New Roman" w:cs="Times New Roman"/>
          <w:sz w:val="24"/>
          <w:szCs w:val="24"/>
        </w:rPr>
      </w:pPr>
    </w:p>
    <w:p w:rsidR="003C5E24" w:rsidRDefault="003C5E24" w:rsidP="003C5E24">
      <w:pPr>
        <w:ind w:firstLine="426"/>
        <w:jc w:val="both"/>
        <w:rPr>
          <w:szCs w:val="20"/>
        </w:rPr>
      </w:pPr>
      <w:r>
        <w:rPr>
          <w:szCs w:val="20"/>
        </w:rPr>
        <w:t>Заместитель главы администрации</w:t>
      </w:r>
      <w:r>
        <w:rPr>
          <w:szCs w:val="20"/>
        </w:rPr>
        <w:tab/>
      </w:r>
      <w:r>
        <w:rPr>
          <w:szCs w:val="20"/>
        </w:rPr>
        <w:tab/>
      </w:r>
      <w:r>
        <w:rPr>
          <w:szCs w:val="20"/>
        </w:rPr>
        <w:tab/>
      </w:r>
      <w:r>
        <w:rPr>
          <w:szCs w:val="20"/>
        </w:rPr>
        <w:tab/>
      </w:r>
      <w:r>
        <w:rPr>
          <w:szCs w:val="20"/>
        </w:rPr>
        <w:tab/>
      </w:r>
      <w:r>
        <w:rPr>
          <w:szCs w:val="20"/>
        </w:rPr>
        <w:tab/>
        <w:t>М.В. Матвеева</w:t>
      </w:r>
    </w:p>
    <w:p w:rsidR="003C5E24" w:rsidRDefault="003C5E24" w:rsidP="003C5E24">
      <w:pPr>
        <w:pStyle w:val="ConsPlusNormal"/>
        <w:jc w:val="both"/>
        <w:rPr>
          <w:rFonts w:ascii="Times New Roman" w:hAnsi="Times New Roman" w:cs="Times New Roman"/>
          <w:sz w:val="14"/>
          <w:szCs w:val="24"/>
        </w:rPr>
      </w:pPr>
    </w:p>
    <w:p w:rsidR="003C5E24" w:rsidRDefault="003C5E24" w:rsidP="003C5E24">
      <w:pPr>
        <w:pStyle w:val="ConsPlusNormal"/>
        <w:jc w:val="both"/>
        <w:rPr>
          <w:rFonts w:ascii="Times New Roman" w:hAnsi="Times New Roman" w:cs="Times New Roman"/>
          <w:sz w:val="14"/>
          <w:szCs w:val="24"/>
        </w:rPr>
      </w:pPr>
    </w:p>
    <w:p w:rsidR="003C5E24" w:rsidRPr="009717B9" w:rsidRDefault="003C5E24" w:rsidP="003C5E24">
      <w:pPr>
        <w:rPr>
          <w:sz w:val="20"/>
          <w:szCs w:val="20"/>
        </w:rPr>
      </w:pPr>
      <w:r w:rsidRPr="009717B9">
        <w:rPr>
          <w:sz w:val="20"/>
          <w:szCs w:val="20"/>
        </w:rPr>
        <w:t>Исп. Васильев К.В. Тел.: 99</w:t>
      </w:r>
      <w:r>
        <w:rPr>
          <w:sz w:val="20"/>
          <w:szCs w:val="20"/>
        </w:rPr>
        <w:t>–</w:t>
      </w:r>
      <w:r w:rsidRPr="009717B9">
        <w:rPr>
          <w:sz w:val="20"/>
          <w:szCs w:val="20"/>
        </w:rPr>
        <w:t>450</w:t>
      </w:r>
    </w:p>
    <w:p w:rsidR="00760637" w:rsidRDefault="003C5E24" w:rsidP="003C5E24">
      <w:pPr>
        <w:jc w:val="both"/>
        <w:rPr>
          <w:color w:val="000000"/>
          <w:sz w:val="20"/>
          <w:szCs w:val="20"/>
        </w:rPr>
      </w:pPr>
      <w:r w:rsidRPr="002001ED">
        <w:rPr>
          <w:color w:val="000000"/>
          <w:sz w:val="20"/>
          <w:szCs w:val="20"/>
        </w:rPr>
        <w:t>Разослано: дело</w:t>
      </w:r>
      <w:r>
        <w:rPr>
          <w:color w:val="000000"/>
          <w:sz w:val="20"/>
          <w:szCs w:val="20"/>
        </w:rPr>
        <w:t>–</w:t>
      </w:r>
      <w:r w:rsidRPr="002001ED">
        <w:rPr>
          <w:color w:val="000000"/>
          <w:sz w:val="20"/>
          <w:szCs w:val="20"/>
        </w:rPr>
        <w:t xml:space="preserve"> 3, прокуратура</w:t>
      </w:r>
      <w:r>
        <w:rPr>
          <w:color w:val="000000"/>
          <w:sz w:val="20"/>
          <w:szCs w:val="20"/>
        </w:rPr>
        <w:t>–</w:t>
      </w:r>
      <w:r w:rsidRPr="002001ED">
        <w:rPr>
          <w:color w:val="000000"/>
          <w:sz w:val="20"/>
          <w:szCs w:val="20"/>
        </w:rPr>
        <w:t xml:space="preserve"> 1, СМИ</w:t>
      </w:r>
      <w:r>
        <w:rPr>
          <w:color w:val="000000"/>
          <w:sz w:val="20"/>
          <w:szCs w:val="20"/>
        </w:rPr>
        <w:t>–</w:t>
      </w:r>
      <w:r w:rsidRPr="002001ED">
        <w:rPr>
          <w:color w:val="000000"/>
          <w:sz w:val="20"/>
          <w:szCs w:val="20"/>
        </w:rPr>
        <w:t xml:space="preserve"> 1.</w:t>
      </w:r>
    </w:p>
    <w:p w:rsidR="00356DED" w:rsidRPr="003C5E24" w:rsidRDefault="00356DED" w:rsidP="003C5E24">
      <w:pPr>
        <w:jc w:val="both"/>
        <w:rPr>
          <w:color w:val="000000"/>
          <w:sz w:val="20"/>
          <w:szCs w:val="20"/>
        </w:rPr>
      </w:pPr>
    </w:p>
    <w:p w:rsidR="003C5E24" w:rsidRPr="005B6307" w:rsidRDefault="003C5E24" w:rsidP="003C5E24">
      <w:pPr>
        <w:jc w:val="right"/>
      </w:pPr>
      <w:r w:rsidRPr="005B6307">
        <w:lastRenderedPageBreak/>
        <w:t>Приложение</w:t>
      </w:r>
    </w:p>
    <w:p w:rsidR="003C5E24" w:rsidRPr="005B6307" w:rsidRDefault="003C5E24" w:rsidP="003C5E24">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к постановлению администрации</w:t>
      </w:r>
    </w:p>
    <w:p w:rsidR="003C5E24" w:rsidRDefault="003C5E24" w:rsidP="003C5E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C5E24" w:rsidRPr="005B6307" w:rsidRDefault="003C5E24" w:rsidP="003C5E24">
      <w:pPr>
        <w:pStyle w:val="ConsPlusNormal"/>
        <w:jc w:val="right"/>
        <w:rPr>
          <w:rFonts w:ascii="Times New Roman" w:hAnsi="Times New Roman" w:cs="Times New Roman"/>
          <w:sz w:val="24"/>
          <w:szCs w:val="24"/>
        </w:rPr>
      </w:pPr>
      <w:r>
        <w:rPr>
          <w:rFonts w:ascii="Times New Roman" w:hAnsi="Times New Roman" w:cs="Times New Roman"/>
          <w:sz w:val="24"/>
          <w:szCs w:val="24"/>
        </w:rPr>
        <w:t>Громовское сельское поселение</w:t>
      </w:r>
    </w:p>
    <w:p w:rsidR="003C5E24" w:rsidRPr="005B6307" w:rsidRDefault="003C5E24" w:rsidP="003C5E24">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от «</w:t>
      </w:r>
      <w:r>
        <w:rPr>
          <w:rFonts w:ascii="Times New Roman" w:hAnsi="Times New Roman" w:cs="Times New Roman"/>
          <w:sz w:val="24"/>
          <w:szCs w:val="24"/>
        </w:rPr>
        <w:t>19</w:t>
      </w:r>
      <w:r w:rsidRPr="005B6307">
        <w:rPr>
          <w:rFonts w:ascii="Times New Roman" w:hAnsi="Times New Roman" w:cs="Times New Roman"/>
          <w:sz w:val="24"/>
          <w:szCs w:val="24"/>
        </w:rPr>
        <w:t xml:space="preserve">» </w:t>
      </w:r>
      <w:r>
        <w:rPr>
          <w:rFonts w:ascii="Times New Roman" w:hAnsi="Times New Roman" w:cs="Times New Roman"/>
          <w:sz w:val="24"/>
          <w:szCs w:val="24"/>
        </w:rPr>
        <w:t>апреля</w:t>
      </w:r>
      <w:r w:rsidRPr="005B6307">
        <w:rPr>
          <w:rFonts w:ascii="Times New Roman" w:hAnsi="Times New Roman" w:cs="Times New Roman"/>
          <w:sz w:val="24"/>
          <w:szCs w:val="24"/>
        </w:rPr>
        <w:t xml:space="preserve"> 2022г. № </w:t>
      </w:r>
      <w:r>
        <w:rPr>
          <w:rFonts w:ascii="Times New Roman" w:hAnsi="Times New Roman" w:cs="Times New Roman"/>
          <w:sz w:val="24"/>
          <w:szCs w:val="24"/>
        </w:rPr>
        <w:t>1</w:t>
      </w:r>
      <w:r>
        <w:rPr>
          <w:rFonts w:ascii="Times New Roman" w:hAnsi="Times New Roman" w:cs="Times New Roman"/>
          <w:sz w:val="24"/>
          <w:szCs w:val="24"/>
        </w:rPr>
        <w:t>32</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w:t>
      </w:r>
      <w:r w:rsidR="0058131E" w:rsidRPr="0058131E">
        <w:rPr>
          <w:rFonts w:ascii="Times New Roman" w:hAnsi="Times New Roman" w:cs="Times New Roman"/>
          <w:sz w:val="28"/>
          <w:szCs w:val="28"/>
        </w:rPr>
        <w:t>на территории муниципального образования Громовское сельское поселение</w:t>
      </w:r>
      <w:r w:rsidR="0058131E">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w:t>
      </w:r>
      <w:r w:rsidR="0058131E" w:rsidRPr="00E92A59">
        <w:rPr>
          <w:sz w:val="28"/>
          <w:szCs w:val="28"/>
        </w:rPr>
        <w:t>ему,</w:t>
      </w:r>
      <w:r w:rsidRPr="00E92A59">
        <w:rPr>
          <w:sz w:val="28"/>
          <w:szCs w:val="28"/>
        </w:rPr>
        <w:t xml:space="preserve">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58131E" w:rsidRDefault="0058131E" w:rsidP="007409BF">
      <w:pPr>
        <w:widowControl w:val="0"/>
        <w:autoSpaceDE w:val="0"/>
        <w:autoSpaceDN w:val="0"/>
        <w:adjustRightInd w:val="0"/>
        <w:jc w:val="center"/>
        <w:rPr>
          <w:sz w:val="28"/>
          <w:szCs w:val="28"/>
        </w:rPr>
      </w:pPr>
    </w:p>
    <w:p w:rsidR="0058131E" w:rsidRDefault="0058131E" w:rsidP="007409BF">
      <w:pPr>
        <w:widowControl w:val="0"/>
        <w:autoSpaceDE w:val="0"/>
        <w:autoSpaceDN w:val="0"/>
        <w:adjustRightInd w:val="0"/>
        <w:jc w:val="center"/>
        <w:rPr>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lastRenderedPageBreak/>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Администрация МО «</w:t>
      </w:r>
      <w:r w:rsidR="0058131E">
        <w:rPr>
          <w:rFonts w:eastAsia="Calibri"/>
          <w:sz w:val="28"/>
          <w:szCs w:val="28"/>
        </w:rPr>
        <w:t>Громовское сельское поселение</w:t>
      </w:r>
      <w:r w:rsidRPr="00E92A59">
        <w:rPr>
          <w:rFonts w:eastAsia="Calibri"/>
          <w:sz w:val="28"/>
          <w:szCs w:val="28"/>
        </w:rPr>
        <w:t>» 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lastRenderedPageBreak/>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w:t>
      </w:r>
      <w:r w:rsidRPr="00E92A59">
        <w:rPr>
          <w:sz w:val="28"/>
          <w:szCs w:val="28"/>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lastRenderedPageBreak/>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276FF9" w:rsidRPr="00E92A59">
        <w:rPr>
          <w:rFonts w:eastAsiaTheme="minorEastAsia"/>
          <w:sz w:val="28"/>
          <w:szCs w:val="28"/>
        </w:rPr>
        <w:t>ему,</w:t>
      </w:r>
      <w:r w:rsidRPr="00E92A59">
        <w:rPr>
          <w:rFonts w:eastAsiaTheme="minorEastAsia"/>
          <w:sz w:val="28"/>
          <w:szCs w:val="28"/>
        </w:rPr>
        <w:t xml:space="preserve">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w:t>
      </w:r>
      <w:r w:rsidRPr="00E92A59">
        <w:rPr>
          <w:rFonts w:eastAsiaTheme="minorEastAsia"/>
          <w:sz w:val="28"/>
          <w:szCs w:val="28"/>
        </w:rPr>
        <w:lastRenderedPageBreak/>
        <w:t>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sz w:val="28"/>
            <w:szCs w:val="28"/>
          </w:rPr>
          <w:t>кодекса</w:t>
        </w:r>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6" w:history="1">
        <w:r w:rsidRPr="00F24C28">
          <w:rPr>
            <w:sz w:val="28"/>
            <w:szCs w:val="28"/>
          </w:rPr>
          <w:t>абзацами вторым</w:t>
        </w:r>
      </w:hyperlink>
      <w:r w:rsidRPr="00F24C28">
        <w:rPr>
          <w:sz w:val="28"/>
          <w:szCs w:val="28"/>
        </w:rPr>
        <w:t xml:space="preserve"> и </w:t>
      </w:r>
      <w:hyperlink r:id="rId17"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w:t>
      </w:r>
      <w:r w:rsidRPr="00BC6489">
        <w:rPr>
          <w:rFonts w:eastAsiaTheme="minorEastAsia"/>
          <w:sz w:val="28"/>
          <w:szCs w:val="28"/>
        </w:rPr>
        <w:lastRenderedPageBreak/>
        <w:t xml:space="preserve">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eastAsiaTheme="minorEastAsia"/>
          <w:sz w:val="28"/>
          <w:szCs w:val="28"/>
        </w:rPr>
        <w:lastRenderedPageBreak/>
        <w:t>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E92A59">
        <w:rPr>
          <w:rFonts w:eastAsiaTheme="minorEastAsia"/>
          <w:sz w:val="28"/>
          <w:szCs w:val="28"/>
        </w:rPr>
        <w:lastRenderedPageBreak/>
        <w:t>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276FF9" w:rsidRDefault="00276FF9"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w:t>
      </w:r>
      <w:r w:rsidRPr="00412456">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92A5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E92A59">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sz w:val="28"/>
          <w:szCs w:val="28"/>
        </w:rPr>
        <w:lastRenderedPageBreak/>
        <w:t>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sz w:val="28"/>
          <w:szCs w:val="28"/>
        </w:rPr>
        <w:lastRenderedPageBreak/>
        <w:t>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 в электронном виде (в составе пакетов электронных дел) в день обращения 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3C5E24">
          <w:headerReference w:type="default" r:id="rId22"/>
          <w:footerReference w:type="default" r:id="rId23"/>
          <w:pgSz w:w="11906" w:h="16838"/>
          <w:pgMar w:top="28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276FF9" w:rsidRPr="00D54DC7">
        <w:rPr>
          <w:rFonts w:ascii="ArialMT" w:eastAsiaTheme="minorEastAsia" w:hAnsi="ArialMT" w:cs="ArialMT"/>
          <w:sz w:val="16"/>
          <w:szCs w:val="16"/>
        </w:rPr>
        <w:t>участках, из</w:t>
      </w:r>
      <w:r w:rsidRPr="00D54DC7">
        <w:rPr>
          <w:rFonts w:ascii="ArialMT" w:eastAsiaTheme="minorEastAsia" w:hAnsi="ArialMT" w:cs="ArialMT"/>
          <w:sz w:val="16"/>
          <w:szCs w:val="16"/>
        </w:rPr>
        <w:t xml:space="preserve">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rPr>
        <w:t>ему</w:t>
      </w:r>
      <w:proofErr w:type="gramEnd"/>
      <w:r w:rsidRPr="00412456">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w:t>
            </w:r>
            <w:proofErr w:type="gramStart"/>
            <w:r>
              <w:t>адресу:_</w:t>
            </w:r>
            <w:proofErr w:type="gramEnd"/>
            <w:r>
              <w:t xml:space="preserve">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5"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276FF9" w:rsidP="007409BF">
      <w:pPr>
        <w:widowControl w:val="0"/>
        <w:autoSpaceDE w:val="0"/>
        <w:autoSpaceDN w:val="0"/>
        <w:jc w:val="both"/>
      </w:pPr>
      <w:r w:rsidRPr="00412456">
        <w:t>предусмотренных п.</w:t>
      </w:r>
      <w:r w:rsidR="007409BF"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w:t>
      </w:r>
      <w:r w:rsidR="00276FF9" w:rsidRPr="00412456">
        <w:t>Настоящее согласие действует со дня его</w:t>
      </w:r>
      <w:r w:rsidR="00356DED">
        <w:t xml:space="preserve"> подписания до дня отзыва в </w:t>
      </w: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66" w:rsidRDefault="00D91E66" w:rsidP="00760637">
      <w:r>
        <w:separator/>
      </w:r>
    </w:p>
  </w:endnote>
  <w:endnote w:type="continuationSeparator" w:id="0">
    <w:p w:rsidR="00D91E66" w:rsidRDefault="00D91E6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3" w:rsidRDefault="00817BB3">
    <w:pPr>
      <w:pStyle w:val="a8"/>
      <w:jc w:val="center"/>
    </w:pPr>
  </w:p>
  <w:p w:rsidR="00817BB3" w:rsidRDefault="00817B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3" w:rsidRDefault="00817BB3">
    <w:pPr>
      <w:pStyle w:val="a8"/>
      <w:jc w:val="center"/>
    </w:pPr>
  </w:p>
  <w:p w:rsidR="00817BB3" w:rsidRDefault="00817B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66" w:rsidRDefault="00D91E66" w:rsidP="00760637">
      <w:r>
        <w:separator/>
      </w:r>
    </w:p>
  </w:footnote>
  <w:footnote w:type="continuationSeparator" w:id="0">
    <w:p w:rsidR="00D91E66" w:rsidRDefault="00D91E66" w:rsidP="00760637">
      <w:r>
        <w:continuationSeparator/>
      </w:r>
    </w:p>
  </w:footnote>
  <w:footnote w:id="1">
    <w:p w:rsidR="00817BB3" w:rsidRPr="00292D6B" w:rsidRDefault="00817BB3" w:rsidP="00760637">
      <w:pPr>
        <w:jc w:val="both"/>
        <w:rPr>
          <w:rFonts w:eastAsiaTheme="minorEastAsia"/>
        </w:rPr>
      </w:pPr>
      <w:r w:rsidRPr="00292D6B">
        <w:rPr>
          <w:rStyle w:val="af7"/>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2713"/>
      <w:docPartObj>
        <w:docPartGallery w:val="Page Numbers (Top of Page)"/>
        <w:docPartUnique/>
      </w:docPartObj>
    </w:sdtPr>
    <w:sdtEndPr>
      <w:rPr>
        <w:rFonts w:ascii="Times New Roman" w:hAnsi="Times New Roman" w:cs="Times New Roman"/>
      </w:rPr>
    </w:sdtEndPr>
    <w:sdtContent>
      <w:p w:rsidR="00817BB3" w:rsidRPr="00292D6B" w:rsidRDefault="00817BB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D0FFC">
          <w:rPr>
            <w:rFonts w:ascii="Times New Roman" w:hAnsi="Times New Roman" w:cs="Times New Roman"/>
            <w:noProof/>
          </w:rPr>
          <w:t>32</w:t>
        </w:r>
        <w:r w:rsidRPr="00292D6B">
          <w:rPr>
            <w:rFonts w:ascii="Times New Roman" w:hAnsi="Times New Roman" w:cs="Times New Roman"/>
          </w:rPr>
          <w:fldChar w:fldCharType="end"/>
        </w:r>
      </w:p>
    </w:sdtContent>
  </w:sdt>
  <w:p w:rsidR="00817BB3" w:rsidRDefault="00817B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817BB3" w:rsidRPr="00292D6B" w:rsidRDefault="00817BB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D0FFC">
          <w:rPr>
            <w:rFonts w:ascii="Times New Roman" w:hAnsi="Times New Roman" w:cs="Times New Roman"/>
            <w:noProof/>
          </w:rPr>
          <w:t>35</w:t>
        </w:r>
        <w:r w:rsidRPr="00292D6B">
          <w:rPr>
            <w:rFonts w:ascii="Times New Roman" w:hAnsi="Times New Roman" w:cs="Times New Roman"/>
          </w:rPr>
          <w:fldChar w:fldCharType="end"/>
        </w:r>
      </w:p>
    </w:sdtContent>
  </w:sdt>
  <w:p w:rsidR="00817BB3" w:rsidRDefault="00817B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133D"/>
    <w:rsid w:val="0014301C"/>
    <w:rsid w:val="00163F3E"/>
    <w:rsid w:val="001C6584"/>
    <w:rsid w:val="002447A3"/>
    <w:rsid w:val="002613A2"/>
    <w:rsid w:val="00276FF9"/>
    <w:rsid w:val="002F7E78"/>
    <w:rsid w:val="00347EEC"/>
    <w:rsid w:val="00356DED"/>
    <w:rsid w:val="003C5E24"/>
    <w:rsid w:val="004B5EAD"/>
    <w:rsid w:val="0058131E"/>
    <w:rsid w:val="00667873"/>
    <w:rsid w:val="006B0917"/>
    <w:rsid w:val="006C5EFA"/>
    <w:rsid w:val="007409BF"/>
    <w:rsid w:val="00760637"/>
    <w:rsid w:val="00765151"/>
    <w:rsid w:val="00817BB3"/>
    <w:rsid w:val="00856C17"/>
    <w:rsid w:val="00A94057"/>
    <w:rsid w:val="00B207ED"/>
    <w:rsid w:val="00B60041"/>
    <w:rsid w:val="00BD0FFC"/>
    <w:rsid w:val="00CE41CC"/>
    <w:rsid w:val="00CE4344"/>
    <w:rsid w:val="00D252A9"/>
    <w:rsid w:val="00D91E66"/>
    <w:rsid w:val="00DC4338"/>
    <w:rsid w:val="00EE63D9"/>
    <w:rsid w:val="00F62301"/>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2E84D-A6EB-4E27-90E5-E2829F8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table" w:customStyle="1" w:styleId="10">
    <w:name w:val="Сетка таблицы1"/>
    <w:basedOn w:val="a1"/>
    <w:next w:val="afb"/>
    <w:uiPriority w:val="59"/>
    <w:rsid w:val="0081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81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35</Pages>
  <Words>13775</Words>
  <Characters>78522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Елена</cp:lastModifiedBy>
  <cp:revision>25</cp:revision>
  <cp:lastPrinted>2022-04-22T09:23:00Z</cp:lastPrinted>
  <dcterms:created xsi:type="dcterms:W3CDTF">2022-02-17T06:08:00Z</dcterms:created>
  <dcterms:modified xsi:type="dcterms:W3CDTF">2022-04-22T09:23:00Z</dcterms:modified>
</cp:coreProperties>
</file>