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37E" w:rsidRPr="0000137E" w:rsidRDefault="0000137E" w:rsidP="0000137E">
      <w:pPr>
        <w:jc w:val="both"/>
        <w:rPr>
          <w:rFonts w:ascii="Times New Roman" w:hAnsi="Times New Roman" w:cs="Times New Roman"/>
          <w:sz w:val="24"/>
          <w:szCs w:val="24"/>
        </w:rPr>
      </w:pPr>
      <w:r w:rsidRPr="0000137E">
        <w:rPr>
          <w:rFonts w:ascii="Times New Roman" w:hAnsi="Times New Roman" w:cs="Times New Roman"/>
          <w:sz w:val="24"/>
          <w:szCs w:val="24"/>
        </w:rPr>
        <w:t>В соответствии с изменениями, внесенными Федеральным законом                     от 05.12.2022 № 491-ФЗ в статью 262 Трудового кодекса Российской Федерации, 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077926" w:rsidRPr="0000137E" w:rsidRDefault="0000137E" w:rsidP="0000137E">
      <w:pPr>
        <w:jc w:val="both"/>
        <w:rPr>
          <w:rFonts w:ascii="Times New Roman" w:hAnsi="Times New Roman" w:cs="Times New Roman"/>
          <w:sz w:val="24"/>
          <w:szCs w:val="24"/>
        </w:rPr>
      </w:pPr>
      <w:r w:rsidRPr="0000137E">
        <w:rPr>
          <w:rFonts w:ascii="Times New Roman" w:hAnsi="Times New Roman" w:cs="Times New Roman"/>
          <w:sz w:val="24"/>
          <w:szCs w:val="24"/>
        </w:rPr>
        <w:t>Указанный выше Федеральный закон вступит в силу с 01.09.2023.</w:t>
      </w:r>
    </w:p>
    <w:sectPr w:rsidR="00077926" w:rsidRPr="000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E"/>
    <w:rsid w:val="0000137E"/>
    <w:rsid w:val="000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BE79-9A9D-4F23-B4D1-250E894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2023-01-17T13:42:00Z</dcterms:created>
  <dcterms:modified xsi:type="dcterms:W3CDTF">2023-01-17T13:43:00Z</dcterms:modified>
</cp:coreProperties>
</file>